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5C4" w:rsidP="2F54338C" w:rsidRDefault="00CD65C4" w14:paraId="5AA0ECFE" w14:textId="274E0022">
      <w:pPr>
        <w:pStyle w:val="Rubrik"/>
        <w:rPr>
          <w:b w:val="0"/>
          <w:bCs w:val="0"/>
          <w:color w:val="auto"/>
          <w:sz w:val="40"/>
          <w:szCs w:val="40"/>
        </w:rPr>
      </w:pPr>
      <w:r w:rsidRPr="2F54338C" w:rsidR="00CD65C4">
        <w:rPr>
          <w:b w:val="0"/>
          <w:bCs w:val="0"/>
          <w:color w:val="auto"/>
          <w:sz w:val="40"/>
          <w:szCs w:val="40"/>
        </w:rPr>
        <w:t>Snabbguide</w:t>
      </w:r>
      <w:r w:rsidRPr="2F54338C" w:rsidR="00CD65C4">
        <w:rPr>
          <w:b w:val="0"/>
          <w:bCs w:val="0"/>
          <w:color w:val="auto"/>
          <w:sz w:val="40"/>
          <w:szCs w:val="40"/>
        </w:rPr>
        <w:t xml:space="preserve"> – </w:t>
      </w:r>
      <w:r w:rsidRPr="2F54338C" w:rsidR="00D134EF">
        <w:rPr>
          <w:b w:val="0"/>
          <w:bCs w:val="0"/>
          <w:color w:val="auto"/>
          <w:sz w:val="40"/>
          <w:szCs w:val="40"/>
        </w:rPr>
        <w:t>Energimätare</w:t>
      </w:r>
      <w:r w:rsidRPr="2F54338C" w:rsidR="00D134EF">
        <w:rPr>
          <w:b w:val="0"/>
          <w:bCs w:val="0"/>
          <w:color w:val="auto"/>
          <w:sz w:val="40"/>
          <w:szCs w:val="40"/>
        </w:rPr>
        <w:t xml:space="preserve"> El</w:t>
      </w:r>
    </w:p>
    <w:p w:rsidRPr="00657964" w:rsidR="003C2535" w:rsidP="2F54338C" w:rsidRDefault="003C2535" w14:paraId="2EB77D80" w14:textId="6F44FE92">
      <w:pPr>
        <w:rPr>
          <w:rFonts w:cs="Calibri" w:cstheme="minorAscii"/>
          <w:b w:val="0"/>
          <w:bCs w:val="0"/>
          <w:color w:val="auto" w:themeColor="accent1" w:themeShade="BF"/>
          <w:sz w:val="32"/>
          <w:szCs w:val="32"/>
        </w:rPr>
      </w:pPr>
      <w:r w:rsidRPr="2F54338C" w:rsidR="003C2535">
        <w:rPr>
          <w:rFonts w:cs="Calibri" w:cstheme="minorAscii"/>
          <w:b w:val="0"/>
          <w:bCs w:val="0"/>
          <w:color w:val="auto"/>
          <w:sz w:val="32"/>
          <w:szCs w:val="32"/>
        </w:rPr>
        <w:t xml:space="preserve">Förklaring </w:t>
      </w:r>
      <w:r w:rsidRPr="2F54338C" w:rsidR="003C2535">
        <w:rPr>
          <w:rFonts w:cs="Calibri" w:cstheme="minorAscii"/>
          <w:b w:val="0"/>
          <w:bCs w:val="0"/>
          <w:color w:val="auto"/>
          <w:sz w:val="32"/>
          <w:szCs w:val="32"/>
        </w:rPr>
        <w:t>Tilläggfunktion</w:t>
      </w:r>
    </w:p>
    <w:p w:rsidRPr="007A32FA" w:rsidR="003C2535" w:rsidP="2F54338C" w:rsidRDefault="00D134EF" w14:paraId="593CAA61" w14:textId="1B5BC31C">
      <w:pPr>
        <w:pStyle w:val="Liststycke"/>
        <w:numPr>
          <w:ilvl w:val="0"/>
          <w:numId w:val="8"/>
        </w:numPr>
        <w:rPr>
          <w:rFonts w:eastAsia="" w:cs="Calibri" w:eastAsiaTheme="majorEastAsia" w:cstheme="minorAscii"/>
          <w:b w:val="0"/>
          <w:bCs w:val="0"/>
          <w:color w:val="auto" w:themeColor="accent1" w:themeShade="BF"/>
        </w:rPr>
      </w:pPr>
      <w:r w:rsidRPr="2F54338C" w:rsidR="00D134EF">
        <w:rPr>
          <w:rFonts w:cs="Calibri" w:cstheme="minorAscii"/>
          <w:b w:val="0"/>
          <w:bCs w:val="0"/>
          <w:color w:val="auto"/>
        </w:rPr>
        <w:t>Energimätare</w:t>
      </w:r>
      <w:r w:rsidRPr="2F54338C" w:rsidR="008636A7">
        <w:rPr>
          <w:rFonts w:cs="Calibri" w:cstheme="minorAscii"/>
          <w:b w:val="0"/>
          <w:bCs w:val="0"/>
          <w:color w:val="auto"/>
        </w:rPr>
        <w:t>:</w:t>
      </w:r>
    </w:p>
    <w:p w:rsidRPr="007A32FA" w:rsidR="00D134EF" w:rsidP="2F54338C" w:rsidRDefault="00D134EF" w14:paraId="6595D239" w14:textId="20BAAF82">
      <w:pPr>
        <w:pStyle w:val="Liststycke"/>
        <w:numPr>
          <w:ilvl w:val="1"/>
          <w:numId w:val="8"/>
        </w:numPr>
        <w:rPr>
          <w:rFonts w:eastAsia="" w:eastAsiaTheme="majorEastAsia"/>
          <w:b w:val="0"/>
          <w:bCs w:val="0"/>
          <w:color w:val="auto" w:themeColor="accent1" w:themeShade="BF"/>
        </w:rPr>
      </w:pPr>
      <w:r w:rsidRPr="2F54338C" w:rsidR="00D134EF">
        <w:rPr>
          <w:b w:val="0"/>
          <w:bCs w:val="0"/>
          <w:color w:val="auto"/>
        </w:rPr>
        <w:t xml:space="preserve">CC Kyrka använder Carlo </w:t>
      </w:r>
      <w:r w:rsidRPr="2F54338C" w:rsidR="00D134EF">
        <w:rPr>
          <w:b w:val="0"/>
          <w:bCs w:val="0"/>
          <w:color w:val="auto"/>
        </w:rPr>
        <w:t>Gavazzi</w:t>
      </w:r>
      <w:r w:rsidRPr="2F54338C" w:rsidR="00D134EF">
        <w:rPr>
          <w:b w:val="0"/>
          <w:bCs w:val="0"/>
          <w:color w:val="auto"/>
        </w:rPr>
        <w:t xml:space="preserve">-mätare för att mäta elektricitet, finns både som direktmätande </w:t>
      </w:r>
      <w:r w:rsidRPr="2F54338C" w:rsidR="6F051ED3">
        <w:rPr>
          <w:b w:val="0"/>
          <w:bCs w:val="0"/>
          <w:color w:val="auto"/>
        </w:rPr>
        <w:t xml:space="preserve">och </w:t>
      </w:r>
      <w:r w:rsidRPr="2F54338C" w:rsidR="00D134EF">
        <w:rPr>
          <w:b w:val="0"/>
          <w:bCs w:val="0"/>
          <w:color w:val="auto"/>
        </w:rPr>
        <w:t>trafomätande</w:t>
      </w:r>
      <w:r w:rsidRPr="2F54338C" w:rsidR="29829431">
        <w:rPr>
          <w:b w:val="0"/>
          <w:bCs w:val="0"/>
          <w:color w:val="auto"/>
        </w:rPr>
        <w:t>.</w:t>
      </w:r>
      <w:r w:rsidRPr="2F54338C" w:rsidR="00D134EF">
        <w:rPr>
          <w:b w:val="0"/>
          <w:bCs w:val="0"/>
          <w:color w:val="auto"/>
        </w:rPr>
        <w:t xml:space="preserve"> </w:t>
      </w:r>
      <w:r w:rsidRPr="2F54338C" w:rsidR="58F60B51">
        <w:rPr>
          <w:b w:val="0"/>
          <w:bCs w:val="0"/>
          <w:color w:val="auto"/>
        </w:rPr>
        <w:t>V</w:t>
      </w:r>
      <w:r w:rsidRPr="2F54338C" w:rsidR="00D134EF">
        <w:rPr>
          <w:b w:val="0"/>
          <w:bCs w:val="0"/>
          <w:color w:val="auto"/>
        </w:rPr>
        <w:t xml:space="preserve">id </w:t>
      </w:r>
      <w:r w:rsidRPr="2F54338C" w:rsidR="00D134EF">
        <w:rPr>
          <w:b w:val="0"/>
          <w:bCs w:val="0"/>
          <w:color w:val="auto"/>
        </w:rPr>
        <w:t>trafomätande</w:t>
      </w:r>
      <w:r w:rsidRPr="2F54338C" w:rsidR="00D134EF">
        <w:rPr>
          <w:b w:val="0"/>
          <w:bCs w:val="0"/>
          <w:color w:val="auto"/>
        </w:rPr>
        <w:t xml:space="preserve"> finns både fasta </w:t>
      </w:r>
      <w:r w:rsidRPr="2F54338C" w:rsidR="00D134EF">
        <w:rPr>
          <w:b w:val="0"/>
          <w:bCs w:val="0"/>
          <w:color w:val="auto"/>
        </w:rPr>
        <w:t>trafon</w:t>
      </w:r>
      <w:r w:rsidRPr="2F54338C" w:rsidR="00D134EF">
        <w:rPr>
          <w:b w:val="0"/>
          <w:bCs w:val="0"/>
          <w:color w:val="auto"/>
        </w:rPr>
        <w:t xml:space="preserve"> </w:t>
      </w:r>
      <w:r w:rsidRPr="2F54338C" w:rsidR="1517EB80">
        <w:rPr>
          <w:b w:val="0"/>
          <w:bCs w:val="0"/>
          <w:color w:val="auto"/>
        </w:rPr>
        <w:t xml:space="preserve">och </w:t>
      </w:r>
      <w:r w:rsidRPr="2F54338C" w:rsidR="00D134EF">
        <w:rPr>
          <w:b w:val="0"/>
          <w:bCs w:val="0"/>
          <w:color w:val="auto"/>
        </w:rPr>
        <w:t xml:space="preserve">delbara. Storlek på eventuella </w:t>
      </w:r>
      <w:r w:rsidRPr="2F54338C" w:rsidR="00D134EF">
        <w:rPr>
          <w:b w:val="0"/>
          <w:bCs w:val="0"/>
          <w:color w:val="auto"/>
        </w:rPr>
        <w:t>trafo</w:t>
      </w:r>
      <w:r w:rsidRPr="2F54338C" w:rsidR="3664695E">
        <w:rPr>
          <w:b w:val="0"/>
          <w:bCs w:val="0"/>
          <w:color w:val="auto"/>
        </w:rPr>
        <w:t>ringar</w:t>
      </w:r>
      <w:r w:rsidRPr="2F54338C" w:rsidR="00D134EF">
        <w:rPr>
          <w:b w:val="0"/>
          <w:bCs w:val="0"/>
          <w:color w:val="auto"/>
        </w:rPr>
        <w:t xml:space="preserve"> avgörs vid beställning baserat på huvudsäkring eller mätområde (som värmepump eller liknande).</w:t>
      </w:r>
    </w:p>
    <w:p w:rsidRPr="00B8404A" w:rsidR="00535DB9" w:rsidP="2F54338C" w:rsidRDefault="00535DB9" w14:paraId="128099BD" w14:textId="77777777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2F54338C" w:rsidR="00535DB9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 xml:space="preserve">Steg för </w:t>
      </w:r>
      <w:r w:rsidRPr="2F54338C" w:rsidR="00535DB9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 xml:space="preserve">test av </w:t>
      </w:r>
      <w:r w:rsidRPr="2F54338C" w:rsidR="00535DB9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energimätare</w:t>
      </w:r>
    </w:p>
    <w:p w:rsidRPr="0024619B" w:rsidR="00535DB9" w:rsidP="2F54338C" w:rsidRDefault="00535DB9" w14:paraId="6A96A7B9" w14:textId="77777777" w14:noSpellErr="1">
      <w:pPr>
        <w:numPr>
          <w:ilvl w:val="0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>Aktivera manuellkörning:</w:t>
      </w:r>
    </w:p>
    <w:p w:rsidRPr="0024619B" w:rsidR="00535DB9" w:rsidP="2F54338C" w:rsidRDefault="00535DB9" w14:paraId="698AB556" w14:textId="77777777" w14:noSpellErr="1">
      <w:pPr>
        <w:numPr>
          <w:ilvl w:val="1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 xml:space="preserve">Gå till menyn </w:t>
      </w:r>
      <w:r w:rsidRPr="2F54338C" w:rsidR="00535DB9">
        <w:rPr>
          <w:b w:val="0"/>
          <w:bCs w:val="0"/>
          <w:i w:val="1"/>
          <w:iCs w:val="1"/>
          <w:color w:val="auto"/>
        </w:rPr>
        <w:t>Inställningar</w:t>
      </w:r>
      <w:r w:rsidRPr="2F54338C" w:rsidR="00535DB9">
        <w:rPr>
          <w:b w:val="0"/>
          <w:bCs w:val="0"/>
          <w:color w:val="auto"/>
        </w:rPr>
        <w:t xml:space="preserve"> i CCK (tryck in </w:t>
      </w:r>
      <w:r w:rsidRPr="2F54338C" w:rsidR="00535DB9">
        <w:rPr>
          <w:b w:val="0"/>
          <w:bCs w:val="0"/>
          <w:color w:val="auto"/>
        </w:rPr>
        <w:t>Vänster + Höger</w:t>
      </w:r>
      <w:r w:rsidRPr="2F54338C" w:rsidR="00535DB9">
        <w:rPr>
          <w:b w:val="0"/>
          <w:bCs w:val="0"/>
          <w:color w:val="auto"/>
        </w:rPr>
        <w:t xml:space="preserve"> samtidigt i grundmenyn).</w:t>
      </w:r>
    </w:p>
    <w:p w:rsidRPr="0024619B" w:rsidR="00535DB9" w:rsidP="2F54338C" w:rsidRDefault="00535DB9" w14:paraId="095B9696" w14:textId="77777777" w14:noSpellErr="1">
      <w:pPr>
        <w:numPr>
          <w:ilvl w:val="1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 xml:space="preserve">Ange accesskod: </w:t>
      </w:r>
      <w:r w:rsidRPr="2F54338C" w:rsidR="00535DB9">
        <w:rPr>
          <w:b w:val="0"/>
          <w:bCs w:val="0"/>
          <w:color w:val="auto"/>
        </w:rPr>
        <w:t>1111</w:t>
      </w:r>
      <w:r w:rsidRPr="2F54338C" w:rsidR="00535DB9">
        <w:rPr>
          <w:b w:val="0"/>
          <w:bCs w:val="0"/>
          <w:color w:val="auto"/>
        </w:rPr>
        <w:t xml:space="preserve"> </w:t>
      </w:r>
      <w:r w:rsidRPr="2F54338C" w:rsidR="00535DB9">
        <w:rPr>
          <w:b w:val="0"/>
          <w:bCs w:val="0"/>
          <w:color w:val="auto"/>
        </w:rPr>
        <w:t>(genom att trycka höger och upp flertalet gånger tills accesskod visar 1111, sedan trycka vänster)</w:t>
      </w:r>
    </w:p>
    <w:p w:rsidRPr="0024619B" w:rsidR="00535DB9" w:rsidP="2F54338C" w:rsidRDefault="00535DB9" w14:paraId="19ACB304" w14:textId="77777777" w14:noSpellErr="1">
      <w:pPr>
        <w:numPr>
          <w:ilvl w:val="1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>Aktivera manuellkörning under menyn Manuell längre ner från raden accesskod.</w:t>
      </w:r>
    </w:p>
    <w:p w:rsidRPr="0017308E" w:rsidR="00535DB9" w:rsidP="2F54338C" w:rsidRDefault="00535DB9" w14:paraId="55216144" w14:textId="77777777" w14:noSpellErr="1">
      <w:pPr>
        <w:pStyle w:val="Liststycke"/>
        <w:numPr>
          <w:ilvl w:val="0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>Aktivera valfri värmekälla:</w:t>
      </w:r>
    </w:p>
    <w:p w:rsidR="00535DB9" w:rsidP="2F54338C" w:rsidRDefault="00535DB9" w14:paraId="7C9D47B0" w14:textId="7F61A487" w14:noSpellErr="1">
      <w:pPr>
        <w:pStyle w:val="Liststycke"/>
        <w:numPr>
          <w:ilvl w:val="1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>Genom att aktivera en värmekälla kan man mäta lasten på energimätaren.</w:t>
      </w:r>
    </w:p>
    <w:p w:rsidR="00A61463" w:rsidP="2F54338C" w:rsidRDefault="00A61463" w14:paraId="046E11C5" w14:textId="61546A68" w14:noSpellErr="1">
      <w:pPr>
        <w:pStyle w:val="Liststycke"/>
        <w:numPr>
          <w:ilvl w:val="1"/>
          <w:numId w:val="7"/>
        </w:numPr>
        <w:spacing w:after="0"/>
        <w:rPr>
          <w:b w:val="0"/>
          <w:bCs w:val="0"/>
          <w:color w:val="auto"/>
        </w:rPr>
      </w:pPr>
      <w:r w:rsidRPr="2F54338C" w:rsidR="00A61463">
        <w:rPr>
          <w:b w:val="0"/>
          <w:bCs w:val="0"/>
          <w:color w:val="auto"/>
        </w:rPr>
        <w:t xml:space="preserve">Använd en </w:t>
      </w:r>
      <w:r w:rsidRPr="2F54338C" w:rsidR="00D60C4E">
        <w:rPr>
          <w:b w:val="0"/>
          <w:bCs w:val="0"/>
          <w:color w:val="auto"/>
        </w:rPr>
        <w:t>tångamperemeter</w:t>
      </w:r>
      <w:r w:rsidRPr="2F54338C" w:rsidR="00D60C4E">
        <w:rPr>
          <w:b w:val="0"/>
          <w:bCs w:val="0"/>
          <w:color w:val="auto"/>
        </w:rPr>
        <w:t xml:space="preserve"> </w:t>
      </w:r>
      <w:r w:rsidRPr="2F54338C" w:rsidR="00A61463">
        <w:rPr>
          <w:b w:val="0"/>
          <w:bCs w:val="0"/>
          <w:color w:val="auto"/>
        </w:rPr>
        <w:t>eller en multimeter för att kontrollera</w:t>
      </w:r>
      <w:r w:rsidRPr="2F54338C" w:rsidR="00742E56">
        <w:rPr>
          <w:b w:val="0"/>
          <w:bCs w:val="0"/>
          <w:color w:val="auto"/>
        </w:rPr>
        <w:t xml:space="preserve"> att spänning, ström och effekt</w:t>
      </w:r>
      <w:r w:rsidRPr="2F54338C" w:rsidR="00C92995">
        <w:rPr>
          <w:b w:val="0"/>
          <w:bCs w:val="0"/>
          <w:color w:val="auto"/>
        </w:rPr>
        <w:t xml:space="preserve"> i varje fas</w:t>
      </w:r>
      <w:r w:rsidRPr="2F54338C" w:rsidR="00742E56">
        <w:rPr>
          <w:b w:val="0"/>
          <w:bCs w:val="0"/>
          <w:color w:val="auto"/>
        </w:rPr>
        <w:t xml:space="preserve"> mäts upp till samma värde som visas i display.</w:t>
      </w:r>
      <w:r w:rsidRPr="2F54338C" w:rsidR="00D60C4E">
        <w:rPr>
          <w:b w:val="0"/>
          <w:bCs w:val="0"/>
          <w:color w:val="auto"/>
        </w:rPr>
        <w:t xml:space="preserve"> I energimätarens display finns möjlighet att visa olika</w:t>
      </w:r>
      <w:r w:rsidRPr="2F54338C" w:rsidR="00EA6D98">
        <w:rPr>
          <w:b w:val="0"/>
          <w:bCs w:val="0"/>
          <w:color w:val="auto"/>
        </w:rPr>
        <w:t xml:space="preserve"> mätvärden genom att trycka upp eller ner på mätaren</w:t>
      </w:r>
      <w:r w:rsidRPr="2F54338C" w:rsidR="00C64812">
        <w:rPr>
          <w:b w:val="0"/>
          <w:bCs w:val="0"/>
          <w:color w:val="auto"/>
        </w:rPr>
        <w:t>. Genom att navigera till att visa strömförbrukning per fas samt totalförbrukning</w:t>
      </w:r>
      <w:r w:rsidRPr="2F54338C" w:rsidR="00C642A1">
        <w:rPr>
          <w:b w:val="0"/>
          <w:bCs w:val="0"/>
          <w:color w:val="auto"/>
        </w:rPr>
        <w:t xml:space="preserve"> för effekt</w:t>
      </w:r>
      <w:r w:rsidRPr="2F54338C" w:rsidR="00937044">
        <w:rPr>
          <w:b w:val="0"/>
          <w:bCs w:val="0"/>
          <w:color w:val="auto"/>
        </w:rPr>
        <w:t xml:space="preserve"> </w:t>
      </w:r>
      <w:r w:rsidRPr="2F54338C" w:rsidR="00937044">
        <w:rPr>
          <w:b w:val="0"/>
          <w:bCs w:val="0"/>
          <w:color w:val="auto"/>
        </w:rPr>
        <w:t>etc.</w:t>
      </w:r>
    </w:p>
    <w:p w:rsidR="00742E56" w:rsidP="2F54338C" w:rsidRDefault="00742E56" w14:paraId="6CC031A3" w14:textId="76AF3A56" w14:noSpellErr="1">
      <w:pPr>
        <w:pStyle w:val="Liststycke"/>
        <w:numPr>
          <w:ilvl w:val="1"/>
          <w:numId w:val="7"/>
        </w:numPr>
        <w:spacing w:after="0"/>
        <w:rPr>
          <w:b w:val="0"/>
          <w:bCs w:val="0"/>
          <w:color w:val="auto"/>
        </w:rPr>
      </w:pPr>
      <w:r w:rsidRPr="2F54338C" w:rsidR="00742E56">
        <w:rPr>
          <w:b w:val="0"/>
          <w:bCs w:val="0"/>
          <w:color w:val="auto"/>
        </w:rPr>
        <w:t>Felsökning:</w:t>
      </w:r>
    </w:p>
    <w:p w:rsidR="00535DB9" w:rsidP="2F54338C" w:rsidRDefault="00535DB9" w14:paraId="38D430E9" w14:textId="6DCA297F" w14:noSpellErr="1">
      <w:pPr>
        <w:pStyle w:val="Liststycke"/>
        <w:numPr>
          <w:ilvl w:val="2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>Verifiera att strömmen motsvarar effekten som förbrukas ser korrekt.</w:t>
      </w:r>
      <w:r w:rsidRPr="2F54338C" w:rsidR="001D0A8F">
        <w:rPr>
          <w:b w:val="0"/>
          <w:bCs w:val="0"/>
          <w:color w:val="auto"/>
        </w:rPr>
        <w:t xml:space="preserve"> Till exempel ska 10A på 230V motsvara 2,3kW</w:t>
      </w:r>
      <w:r w:rsidRPr="2F54338C" w:rsidR="00C92995">
        <w:rPr>
          <w:b w:val="0"/>
          <w:bCs w:val="0"/>
          <w:color w:val="auto"/>
        </w:rPr>
        <w:t>.</w:t>
      </w:r>
    </w:p>
    <w:p w:rsidR="00535DB9" w:rsidP="2F54338C" w:rsidRDefault="1F8FCC07" w14:paraId="3F652BCB" w14:textId="23FC383F" w14:noSpellErr="1">
      <w:pPr>
        <w:pStyle w:val="Liststycke"/>
        <w:numPr>
          <w:ilvl w:val="2"/>
          <w:numId w:val="7"/>
        </w:numPr>
        <w:spacing w:after="0"/>
        <w:rPr>
          <w:b w:val="0"/>
          <w:bCs w:val="0"/>
          <w:color w:val="auto"/>
        </w:rPr>
      </w:pPr>
      <w:r w:rsidRPr="2F54338C" w:rsidR="1F8FCC07">
        <w:rPr>
          <w:b w:val="0"/>
          <w:bCs w:val="0"/>
          <w:color w:val="auto"/>
        </w:rPr>
        <w:t xml:space="preserve">Om </w:t>
      </w:r>
      <w:r w:rsidRPr="2F54338C" w:rsidR="00535DB9">
        <w:rPr>
          <w:b w:val="0"/>
          <w:bCs w:val="0"/>
          <w:color w:val="auto"/>
        </w:rPr>
        <w:t>fel eller skillnader mellan ström och effekt</w:t>
      </w:r>
      <w:r w:rsidRPr="2F54338C" w:rsidR="4CDF6DA7">
        <w:rPr>
          <w:b w:val="0"/>
          <w:bCs w:val="0"/>
          <w:color w:val="auto"/>
        </w:rPr>
        <w:t xml:space="preserve"> finns:</w:t>
      </w:r>
      <w:r w:rsidRPr="2F54338C" w:rsidR="00535DB9">
        <w:rPr>
          <w:b w:val="0"/>
          <w:bCs w:val="0"/>
          <w:color w:val="auto"/>
        </w:rPr>
        <w:t xml:space="preserve"> kontrollera inkoppling av faser.</w:t>
      </w:r>
    </w:p>
    <w:p w:rsidR="00535DB9" w:rsidP="2F54338C" w:rsidRDefault="00535DB9" w14:paraId="274DD9B9" w14:textId="77777777">
      <w:pPr>
        <w:pStyle w:val="Liststycke"/>
        <w:numPr>
          <w:ilvl w:val="2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 xml:space="preserve">Vid fel och negativa värden, verifiera att eventuella </w:t>
      </w:r>
      <w:r w:rsidRPr="2F54338C" w:rsidR="00535DB9">
        <w:rPr>
          <w:b w:val="0"/>
          <w:bCs w:val="0"/>
          <w:color w:val="auto"/>
        </w:rPr>
        <w:t>traforingar</w:t>
      </w:r>
      <w:r w:rsidRPr="2F54338C" w:rsidR="00535DB9">
        <w:rPr>
          <w:b w:val="0"/>
          <w:bCs w:val="0"/>
          <w:color w:val="auto"/>
        </w:rPr>
        <w:t xml:space="preserve"> inte mäter fel strömriktning.</w:t>
      </w:r>
    </w:p>
    <w:p w:rsidRPr="0024619B" w:rsidR="00535DB9" w:rsidP="2F54338C" w:rsidRDefault="00535DB9" w14:paraId="70A652EA" w14:textId="77777777" w14:noSpellErr="1">
      <w:pPr>
        <w:pStyle w:val="Liststycke"/>
        <w:numPr>
          <w:ilvl w:val="2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>Vid skillnader mellan ström och motsvarande effekt, kontrollera att fasföljd är korrekt.</w:t>
      </w:r>
    </w:p>
    <w:p w:rsidRPr="0024619B" w:rsidR="00535DB9" w:rsidP="2F54338C" w:rsidRDefault="00535DB9" w14:paraId="37C7CA80" w14:textId="77777777" w14:noSpellErr="1">
      <w:pPr>
        <w:numPr>
          <w:ilvl w:val="0"/>
          <w:numId w:val="7"/>
        </w:numPr>
        <w:spacing w:after="0"/>
        <w:rPr>
          <w:b w:val="0"/>
          <w:bCs w:val="0"/>
          <w:color w:val="auto"/>
        </w:rPr>
      </w:pPr>
      <w:r w:rsidRPr="2F54338C" w:rsidR="00535DB9">
        <w:rPr>
          <w:b w:val="0"/>
          <w:bCs w:val="0"/>
          <w:color w:val="auto"/>
        </w:rPr>
        <w:t>Avsluta manuellkörning</w:t>
      </w:r>
      <w:r w:rsidRPr="2F54338C" w:rsidR="00535DB9">
        <w:rPr>
          <w:b w:val="0"/>
          <w:bCs w:val="0"/>
          <w:color w:val="auto"/>
        </w:rPr>
        <w:t xml:space="preserve"> innan nästa provpunkt. Genom att sätta Aktivera till Från.</w:t>
      </w:r>
    </w:p>
    <w:p w:rsidR="00B8404A" w:rsidP="2F54338C" w:rsidRDefault="00B8404A" w14:paraId="4F994669" w14:textId="0FC3CE7F" w14:noSpellErr="1">
      <w:pPr>
        <w:pStyle w:val="Rubrik1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2F54338C" w:rsidR="00B8404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Viktigt att tänka på</w:t>
      </w:r>
    </w:p>
    <w:p w:rsidRPr="00F12494" w:rsidR="00F12494" w:rsidP="2F54338C" w:rsidRDefault="00F12494" w14:paraId="61D77854" w14:textId="77777777" w14:noSpellErr="1">
      <w:pPr>
        <w:rPr>
          <w:b w:val="0"/>
          <w:bCs w:val="0"/>
          <w:color w:val="auto"/>
        </w:rPr>
      </w:pPr>
      <w:r w:rsidRPr="2F54338C" w:rsidR="00F12494">
        <w:rPr>
          <w:b w:val="0"/>
          <w:bCs w:val="0"/>
          <w:color w:val="auto"/>
        </w:rPr>
        <w:t>Manuellkörning – Kom ihåg!</w:t>
      </w:r>
    </w:p>
    <w:p w:rsidRPr="00F12494" w:rsidR="00F12494" w:rsidP="2F54338C" w:rsidRDefault="00F12494" w14:paraId="22302AD3" w14:textId="77777777" w14:noSpellErr="1">
      <w:pPr>
        <w:rPr>
          <w:b w:val="0"/>
          <w:bCs w:val="0"/>
          <w:color w:val="auto"/>
        </w:rPr>
      </w:pPr>
      <w:r w:rsidRPr="2F54338C" w:rsidR="00F12494">
        <w:rPr>
          <w:b w:val="0"/>
          <w:bCs w:val="0"/>
          <w:color w:val="auto"/>
        </w:rPr>
        <w:t xml:space="preserve">Vid manuellkörning, glöm inte att </w:t>
      </w:r>
      <w:r w:rsidRPr="2F54338C" w:rsidR="00F12494">
        <w:rPr>
          <w:b w:val="0"/>
          <w:bCs w:val="0"/>
          <w:color w:val="auto"/>
        </w:rPr>
        <w:t>avsluta manuellkörning när testerna är färdiga</w:t>
      </w:r>
      <w:r w:rsidRPr="2F54338C" w:rsidR="00F12494">
        <w:rPr>
          <w:b w:val="0"/>
          <w:bCs w:val="0"/>
          <w:color w:val="auto"/>
        </w:rPr>
        <w:t>. Detta kan göras på två sätt:</w:t>
      </w:r>
    </w:p>
    <w:p w:rsidRPr="00F12494" w:rsidR="00F12494" w:rsidP="2F54338C" w:rsidRDefault="00F12494" w14:paraId="2CE7A13E" w14:textId="5DC893B8" w14:noSpellErr="1">
      <w:pPr>
        <w:numPr>
          <w:ilvl w:val="0"/>
          <w:numId w:val="6"/>
        </w:numPr>
        <w:spacing w:after="0"/>
        <w:rPr>
          <w:b w:val="0"/>
          <w:bCs w:val="0"/>
          <w:color w:val="auto"/>
        </w:rPr>
      </w:pPr>
      <w:r w:rsidRPr="2F54338C" w:rsidR="00F12494">
        <w:rPr>
          <w:b w:val="0"/>
          <w:bCs w:val="0"/>
          <w:color w:val="auto"/>
        </w:rPr>
        <w:t>Inaktivera manuellkörning i menyn för manuell</w:t>
      </w:r>
      <w:r w:rsidRPr="2F54338C" w:rsidR="00F12494">
        <w:rPr>
          <w:b w:val="0"/>
          <w:bCs w:val="0"/>
          <w:color w:val="auto"/>
        </w:rPr>
        <w:t xml:space="preserve"> körning.</w:t>
      </w:r>
    </w:p>
    <w:p w:rsidR="000E3870" w:rsidP="2F54338C" w:rsidRDefault="00F12494" w14:paraId="4B4E8E43" w14:textId="12E72316" w14:noSpellErr="1">
      <w:pPr>
        <w:numPr>
          <w:ilvl w:val="0"/>
          <w:numId w:val="6"/>
        </w:numPr>
        <w:rPr>
          <w:b w:val="0"/>
          <w:bCs w:val="0"/>
          <w:color w:val="auto"/>
        </w:rPr>
      </w:pPr>
      <w:r w:rsidRPr="2F54338C" w:rsidR="00F12494">
        <w:rPr>
          <w:b w:val="0"/>
          <w:bCs w:val="0"/>
          <w:color w:val="auto"/>
        </w:rPr>
        <w:t>Starta om styrskåpet.</w:t>
      </w:r>
    </w:p>
    <w:sectPr w:rsidR="000E38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48A"/>
    <w:multiLevelType w:val="multilevel"/>
    <w:tmpl w:val="5B0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D84EBE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05115"/>
    <w:multiLevelType w:val="hybridMultilevel"/>
    <w:tmpl w:val="6C9E89B8"/>
    <w:lvl w:ilvl="0" w:tplc="D7046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7D3E54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B3D2D"/>
    <w:multiLevelType w:val="hybridMultilevel"/>
    <w:tmpl w:val="C018C8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A5145F"/>
    <w:multiLevelType w:val="hybridMultilevel"/>
    <w:tmpl w:val="1EC610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223835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B98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1E93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2483635">
    <w:abstractNumId w:val="7"/>
  </w:num>
  <w:num w:numId="2" w16cid:durableId="1597514653">
    <w:abstractNumId w:val="6"/>
  </w:num>
  <w:num w:numId="3" w16cid:durableId="518006560">
    <w:abstractNumId w:val="3"/>
  </w:num>
  <w:num w:numId="4" w16cid:durableId="802697296">
    <w:abstractNumId w:val="4"/>
  </w:num>
  <w:num w:numId="5" w16cid:durableId="1427774383">
    <w:abstractNumId w:val="5"/>
  </w:num>
  <w:num w:numId="6" w16cid:durableId="1035812899">
    <w:abstractNumId w:val="0"/>
  </w:num>
  <w:num w:numId="7" w16cid:durableId="282617175">
    <w:abstractNumId w:val="1"/>
  </w:num>
  <w:num w:numId="8" w16cid:durableId="155492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C4"/>
    <w:rsid w:val="00031418"/>
    <w:rsid w:val="00033BBB"/>
    <w:rsid w:val="00042E6E"/>
    <w:rsid w:val="00043F13"/>
    <w:rsid w:val="00050B60"/>
    <w:rsid w:val="00070DB7"/>
    <w:rsid w:val="00071476"/>
    <w:rsid w:val="00073C51"/>
    <w:rsid w:val="000E3870"/>
    <w:rsid w:val="001169E4"/>
    <w:rsid w:val="00132793"/>
    <w:rsid w:val="001476FD"/>
    <w:rsid w:val="0017308E"/>
    <w:rsid w:val="00180A38"/>
    <w:rsid w:val="001C1842"/>
    <w:rsid w:val="001D0A8F"/>
    <w:rsid w:val="001E759A"/>
    <w:rsid w:val="00214298"/>
    <w:rsid w:val="0022016B"/>
    <w:rsid w:val="00221779"/>
    <w:rsid w:val="002368B7"/>
    <w:rsid w:val="0024619B"/>
    <w:rsid w:val="0027266A"/>
    <w:rsid w:val="002A0D5B"/>
    <w:rsid w:val="002B3F24"/>
    <w:rsid w:val="002D6BA0"/>
    <w:rsid w:val="0035772E"/>
    <w:rsid w:val="00374114"/>
    <w:rsid w:val="00375AEE"/>
    <w:rsid w:val="003C14F9"/>
    <w:rsid w:val="003C2535"/>
    <w:rsid w:val="003C6D19"/>
    <w:rsid w:val="003E1959"/>
    <w:rsid w:val="003F6B40"/>
    <w:rsid w:val="0040780F"/>
    <w:rsid w:val="00424B10"/>
    <w:rsid w:val="00436E73"/>
    <w:rsid w:val="004514F9"/>
    <w:rsid w:val="00467751"/>
    <w:rsid w:val="004C4624"/>
    <w:rsid w:val="004D0302"/>
    <w:rsid w:val="004D0629"/>
    <w:rsid w:val="004E47C4"/>
    <w:rsid w:val="004E5161"/>
    <w:rsid w:val="004F607B"/>
    <w:rsid w:val="00503D47"/>
    <w:rsid w:val="00535DB9"/>
    <w:rsid w:val="005527BF"/>
    <w:rsid w:val="00553D97"/>
    <w:rsid w:val="00555633"/>
    <w:rsid w:val="005570FE"/>
    <w:rsid w:val="00564B9B"/>
    <w:rsid w:val="005718BC"/>
    <w:rsid w:val="005B4CDE"/>
    <w:rsid w:val="005C2B75"/>
    <w:rsid w:val="005D1987"/>
    <w:rsid w:val="005D3659"/>
    <w:rsid w:val="005F1971"/>
    <w:rsid w:val="00602333"/>
    <w:rsid w:val="00611603"/>
    <w:rsid w:val="006405AB"/>
    <w:rsid w:val="00657964"/>
    <w:rsid w:val="00687F3B"/>
    <w:rsid w:val="006D7455"/>
    <w:rsid w:val="00730747"/>
    <w:rsid w:val="007341ED"/>
    <w:rsid w:val="00742E56"/>
    <w:rsid w:val="007949B1"/>
    <w:rsid w:val="00797782"/>
    <w:rsid w:val="007A32FA"/>
    <w:rsid w:val="007B1F7E"/>
    <w:rsid w:val="007C51DC"/>
    <w:rsid w:val="007E6431"/>
    <w:rsid w:val="00855BD0"/>
    <w:rsid w:val="008636A7"/>
    <w:rsid w:val="00867961"/>
    <w:rsid w:val="008A36D8"/>
    <w:rsid w:val="008A4158"/>
    <w:rsid w:val="008F6F24"/>
    <w:rsid w:val="00906E80"/>
    <w:rsid w:val="00937044"/>
    <w:rsid w:val="009619CB"/>
    <w:rsid w:val="00973355"/>
    <w:rsid w:val="00974A0F"/>
    <w:rsid w:val="009A5C5C"/>
    <w:rsid w:val="009B1E97"/>
    <w:rsid w:val="009B5444"/>
    <w:rsid w:val="009C162B"/>
    <w:rsid w:val="009E7EAB"/>
    <w:rsid w:val="00A06DF9"/>
    <w:rsid w:val="00A168BE"/>
    <w:rsid w:val="00A322CD"/>
    <w:rsid w:val="00A61463"/>
    <w:rsid w:val="00AA0220"/>
    <w:rsid w:val="00AF00F1"/>
    <w:rsid w:val="00B04219"/>
    <w:rsid w:val="00B2634B"/>
    <w:rsid w:val="00B51630"/>
    <w:rsid w:val="00B82565"/>
    <w:rsid w:val="00B8404A"/>
    <w:rsid w:val="00BB2BF0"/>
    <w:rsid w:val="00C4566A"/>
    <w:rsid w:val="00C5035A"/>
    <w:rsid w:val="00C642A1"/>
    <w:rsid w:val="00C64812"/>
    <w:rsid w:val="00C771D4"/>
    <w:rsid w:val="00C92995"/>
    <w:rsid w:val="00CA4560"/>
    <w:rsid w:val="00CA5A93"/>
    <w:rsid w:val="00CD65C4"/>
    <w:rsid w:val="00CD7EE7"/>
    <w:rsid w:val="00CF17FF"/>
    <w:rsid w:val="00D134EF"/>
    <w:rsid w:val="00D22513"/>
    <w:rsid w:val="00D5737A"/>
    <w:rsid w:val="00D600D0"/>
    <w:rsid w:val="00D605ED"/>
    <w:rsid w:val="00D60C4E"/>
    <w:rsid w:val="00D80619"/>
    <w:rsid w:val="00D87ABD"/>
    <w:rsid w:val="00DA112C"/>
    <w:rsid w:val="00DD47CE"/>
    <w:rsid w:val="00DD665C"/>
    <w:rsid w:val="00DE6792"/>
    <w:rsid w:val="00E12463"/>
    <w:rsid w:val="00E324A4"/>
    <w:rsid w:val="00E342D7"/>
    <w:rsid w:val="00E41A7C"/>
    <w:rsid w:val="00E64CA4"/>
    <w:rsid w:val="00E66246"/>
    <w:rsid w:val="00EA6D98"/>
    <w:rsid w:val="00EB4F96"/>
    <w:rsid w:val="00F00103"/>
    <w:rsid w:val="00F12494"/>
    <w:rsid w:val="00F1357B"/>
    <w:rsid w:val="00F20EA3"/>
    <w:rsid w:val="00F31EFC"/>
    <w:rsid w:val="00F67AEA"/>
    <w:rsid w:val="00FA3C6C"/>
    <w:rsid w:val="02FD416D"/>
    <w:rsid w:val="04E90884"/>
    <w:rsid w:val="1517EB80"/>
    <w:rsid w:val="1917DBD9"/>
    <w:rsid w:val="19D59CD9"/>
    <w:rsid w:val="1AF2F673"/>
    <w:rsid w:val="1F8FCC07"/>
    <w:rsid w:val="29829431"/>
    <w:rsid w:val="2F15E3D7"/>
    <w:rsid w:val="2F54338C"/>
    <w:rsid w:val="3664695E"/>
    <w:rsid w:val="4CDF6DA7"/>
    <w:rsid w:val="58F60B51"/>
    <w:rsid w:val="659E46D6"/>
    <w:rsid w:val="65F627D6"/>
    <w:rsid w:val="67610582"/>
    <w:rsid w:val="68DCE95E"/>
    <w:rsid w:val="6F05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C794"/>
  <w15:chartTrackingRefBased/>
  <w15:docId w15:val="{9F072088-36A2-419E-876E-F631ACCC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65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65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6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6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CD65C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D65C4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D65C4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D65C4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D65C4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D65C4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D65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65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D65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D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5C4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D65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65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65C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65C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D65C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65C4"/>
    <w:rPr>
      <w:b/>
      <w:bCs/>
      <w:smallCaps/>
      <w:color w:val="2F5496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Anwar Rewan</dc:creator>
  <keywords/>
  <dc:description/>
  <lastModifiedBy>Amanda Toresten</lastModifiedBy>
  <revision>59</revision>
  <dcterms:created xsi:type="dcterms:W3CDTF">2025-08-28T08:23:00.0000000Z</dcterms:created>
  <dcterms:modified xsi:type="dcterms:W3CDTF">2025-09-18T06:19:45.1868238Z</dcterms:modified>
</coreProperties>
</file>